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41B7D" w14:textId="7D59EEE3" w:rsidR="00F00C47" w:rsidRDefault="0046318C" w:rsidP="0097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2E56BDA" wp14:editId="08F2B042">
            <wp:extent cx="4749002" cy="61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96" cy="62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F5FE8" w14:textId="77777777" w:rsidR="00F00C47" w:rsidRDefault="00F00C47" w:rsidP="009702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F046D" w14:textId="77777777" w:rsidR="00970214" w:rsidRPr="00F00C47" w:rsidRDefault="00970214" w:rsidP="00970214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F00C47">
        <w:rPr>
          <w:rFonts w:ascii="Palatino Linotype" w:hAnsi="Palatino Linotype" w:cs="Times New Roman"/>
          <w:b/>
          <w:sz w:val="24"/>
          <w:szCs w:val="24"/>
        </w:rPr>
        <w:t>Board Member Position Description</w:t>
      </w:r>
    </w:p>
    <w:p w14:paraId="0F098578" w14:textId="77777777" w:rsidR="00970214" w:rsidRPr="00F00C47" w:rsidRDefault="00970214" w:rsidP="00970214">
      <w:pPr>
        <w:spacing w:after="0" w:line="240" w:lineRule="auto"/>
        <w:rPr>
          <w:rFonts w:ascii="Palatino Linotype" w:hAnsi="Palatino Linotype" w:cs="Times New Roman"/>
          <w:b/>
          <w:sz w:val="20"/>
          <w:szCs w:val="20"/>
          <w:u w:val="single"/>
        </w:rPr>
      </w:pPr>
    </w:p>
    <w:p w14:paraId="7B520516" w14:textId="77777777" w:rsidR="00970214" w:rsidRPr="00F00C47" w:rsidRDefault="00970214" w:rsidP="00970214">
      <w:pPr>
        <w:spacing w:after="0" w:line="240" w:lineRule="auto"/>
        <w:rPr>
          <w:rFonts w:ascii="Palatino Linotype" w:hAnsi="Palatino Linotype" w:cs="Times New Roman"/>
        </w:rPr>
      </w:pPr>
      <w:r w:rsidRPr="00F00C47">
        <w:rPr>
          <w:rFonts w:ascii="Palatino Linotype" w:hAnsi="Palatino Linotype" w:cs="Times New Roman"/>
          <w:b/>
        </w:rPr>
        <w:t>Position Title</w:t>
      </w:r>
      <w:r w:rsidRPr="00F00C47">
        <w:rPr>
          <w:rFonts w:ascii="Palatino Linotype" w:hAnsi="Palatino Linotype" w:cs="Times New Roman"/>
        </w:rPr>
        <w:t>:</w:t>
      </w:r>
      <w:r w:rsidRPr="00F00C47">
        <w:rPr>
          <w:rFonts w:ascii="Palatino Linotype" w:hAnsi="Palatino Linotype" w:cs="Times New Roman"/>
        </w:rPr>
        <w:tab/>
      </w:r>
      <w:r w:rsidR="008E19A3">
        <w:rPr>
          <w:rFonts w:ascii="Palatino Linotype" w:hAnsi="Palatino Linotype" w:cs="Times New Roman"/>
        </w:rPr>
        <w:t xml:space="preserve"> </w:t>
      </w:r>
      <w:r w:rsidRPr="00F00C47">
        <w:rPr>
          <w:rFonts w:ascii="Palatino Linotype" w:hAnsi="Palatino Linotype" w:cs="Times New Roman"/>
        </w:rPr>
        <w:t>Member, Board of Trustees</w:t>
      </w:r>
    </w:p>
    <w:p w14:paraId="149A1B8D" w14:textId="77777777" w:rsidR="00970214" w:rsidRPr="00F00C47" w:rsidRDefault="00970214" w:rsidP="00970214">
      <w:pPr>
        <w:spacing w:after="0" w:line="240" w:lineRule="auto"/>
        <w:rPr>
          <w:rFonts w:ascii="Palatino Linotype" w:hAnsi="Palatino Linotype" w:cs="Times New Roman"/>
        </w:rPr>
      </w:pPr>
    </w:p>
    <w:p w14:paraId="7C90D0CD" w14:textId="77777777" w:rsidR="00797467" w:rsidRPr="00F00C47" w:rsidRDefault="00970214" w:rsidP="00797467">
      <w:pPr>
        <w:spacing w:after="0"/>
        <w:ind w:left="1440" w:hanging="1530"/>
        <w:rPr>
          <w:rFonts w:ascii="Palatino Linotype" w:hAnsi="Palatino Linotype" w:cs="Times New Roman"/>
        </w:rPr>
      </w:pPr>
      <w:r w:rsidRPr="00F00C47">
        <w:rPr>
          <w:rFonts w:ascii="Palatino Linotype" w:hAnsi="Palatino Linotype" w:cs="Times New Roman"/>
          <w:b/>
        </w:rPr>
        <w:t>Function</w:t>
      </w:r>
      <w:r w:rsidRPr="00F00C47">
        <w:rPr>
          <w:rFonts w:ascii="Palatino Linotype" w:hAnsi="Palatino Linotype" w:cs="Times New Roman"/>
        </w:rPr>
        <w:t xml:space="preserve">: </w:t>
      </w:r>
      <w:r w:rsidRPr="00F00C47">
        <w:rPr>
          <w:rFonts w:ascii="Palatino Linotype" w:hAnsi="Palatino Linotype" w:cs="Times New Roman"/>
        </w:rPr>
        <w:tab/>
        <w:t xml:space="preserve">Provide governance to </w:t>
      </w:r>
      <w:proofErr w:type="spellStart"/>
      <w:r w:rsidR="0046318C">
        <w:rPr>
          <w:rFonts w:ascii="Palatino Linotype" w:hAnsi="Palatino Linotype" w:cs="Times New Roman"/>
        </w:rPr>
        <w:t>NonProfitConnect</w:t>
      </w:r>
      <w:proofErr w:type="spellEnd"/>
      <w:r w:rsidRPr="00F00C47">
        <w:rPr>
          <w:rFonts w:ascii="Palatino Linotype" w:hAnsi="Palatino Linotype" w:cs="Times New Roman"/>
        </w:rPr>
        <w:t>, stewarding and protecting its mission</w:t>
      </w:r>
      <w:r w:rsidR="00797467" w:rsidRPr="00F00C47">
        <w:rPr>
          <w:rFonts w:ascii="Palatino Linotype" w:hAnsi="Palatino Linotype" w:cs="Times New Roman"/>
          <w:iCs/>
        </w:rPr>
        <w:t>,</w:t>
      </w:r>
      <w:r w:rsidR="00797467">
        <w:rPr>
          <w:rFonts w:ascii="Palatino Linotype" w:hAnsi="Palatino Linotype" w:cs="Times New Roman"/>
          <w:iCs/>
        </w:rPr>
        <w:t xml:space="preserve"> </w:t>
      </w:r>
      <w:r w:rsidR="00797467" w:rsidRPr="00F00C47">
        <w:rPr>
          <w:rFonts w:ascii="Palatino Linotype" w:hAnsi="Palatino Linotype" w:cs="Times New Roman"/>
          <w:iCs/>
        </w:rPr>
        <w:t>while accepting ultimate legal authority for the organization and representing it to the community</w:t>
      </w:r>
      <w:r w:rsidR="00797467" w:rsidRPr="00F00C47">
        <w:rPr>
          <w:rFonts w:ascii="Palatino Linotype" w:hAnsi="Palatino Linotype" w:cs="Times New Roman"/>
          <w:i/>
          <w:iCs/>
        </w:rPr>
        <w:t>.</w:t>
      </w:r>
    </w:p>
    <w:p w14:paraId="4B87E97F" w14:textId="77777777" w:rsidR="00797467" w:rsidRDefault="00797467" w:rsidP="00797467">
      <w:pPr>
        <w:spacing w:after="0"/>
        <w:ind w:left="1440"/>
        <w:rPr>
          <w:rFonts w:ascii="Palatino Linotype" w:hAnsi="Palatino Linotype" w:cs="Times New Roman"/>
        </w:rPr>
      </w:pPr>
    </w:p>
    <w:p w14:paraId="771F9BC1" w14:textId="38158B79" w:rsidR="00970214" w:rsidRPr="00F00C47" w:rsidRDefault="0046318C" w:rsidP="00797467">
      <w:pPr>
        <w:spacing w:after="0"/>
        <w:ind w:left="1440"/>
        <w:rPr>
          <w:rFonts w:ascii="Palatino Linotype" w:hAnsi="Palatino Linotype" w:cs="Times New Roman"/>
        </w:rPr>
      </w:pPr>
      <w:proofErr w:type="spellStart"/>
      <w:r w:rsidRPr="0046318C">
        <w:rPr>
          <w:rFonts w:ascii="Palatino Linotype" w:eastAsia="Times New Roman" w:hAnsi="Palatino Linotype" w:cs="Times New Roman"/>
          <w:b/>
          <w:bCs/>
        </w:rPr>
        <w:t>NonProfitConnect</w:t>
      </w:r>
      <w:proofErr w:type="spellEnd"/>
      <w:r w:rsidRPr="0046318C">
        <w:rPr>
          <w:rFonts w:ascii="Palatino Linotype" w:eastAsia="Times New Roman" w:hAnsi="Palatino Linotype" w:cs="Times New Roman"/>
          <w:b/>
          <w:bCs/>
        </w:rPr>
        <w:t xml:space="preserve"> enhances the impact of greater Mercer County nonprofits by building an increasingly diverse, skilled, and engaged group of board and staff leaders</w:t>
      </w:r>
    </w:p>
    <w:p w14:paraId="12A72969" w14:textId="77777777" w:rsidR="00970214" w:rsidRPr="00F00C47" w:rsidRDefault="00970214" w:rsidP="00970214">
      <w:pPr>
        <w:spacing w:after="0" w:line="240" w:lineRule="auto"/>
        <w:rPr>
          <w:rFonts w:ascii="Palatino Linotype" w:hAnsi="Palatino Linotype" w:cs="Times New Roman"/>
          <w:iCs/>
        </w:rPr>
      </w:pPr>
    </w:p>
    <w:p w14:paraId="31EC6302" w14:textId="635A857C" w:rsidR="00970214" w:rsidRPr="00F00C47" w:rsidRDefault="00970214" w:rsidP="00F00C47">
      <w:pPr>
        <w:spacing w:after="0" w:line="240" w:lineRule="auto"/>
        <w:ind w:left="1440" w:hanging="1440"/>
        <w:rPr>
          <w:rFonts w:ascii="Palatino Linotype" w:hAnsi="Palatino Linotype" w:cs="Times New Roman"/>
          <w:iCs/>
        </w:rPr>
      </w:pPr>
      <w:r w:rsidRPr="00F00C47">
        <w:rPr>
          <w:rFonts w:ascii="Palatino Linotype" w:hAnsi="Palatino Linotype" w:cs="Times New Roman"/>
          <w:b/>
          <w:iCs/>
        </w:rPr>
        <w:t>Overview:</w:t>
      </w:r>
      <w:r w:rsidRPr="00F00C47">
        <w:rPr>
          <w:rFonts w:ascii="Palatino Linotype" w:hAnsi="Palatino Linotype" w:cs="Times New Roman"/>
          <w:iCs/>
        </w:rPr>
        <w:t xml:space="preserve"> </w:t>
      </w:r>
      <w:r w:rsidRPr="00F00C47">
        <w:rPr>
          <w:rFonts w:ascii="Palatino Linotype" w:hAnsi="Palatino Linotype" w:cs="Times New Roman"/>
          <w:iCs/>
        </w:rPr>
        <w:tab/>
        <w:t xml:space="preserve">It is the purpose and responsibility of the Board to oversee and direct all affairs of </w:t>
      </w:r>
      <w:proofErr w:type="spellStart"/>
      <w:r w:rsidR="0046318C">
        <w:rPr>
          <w:rFonts w:ascii="Palatino Linotype" w:hAnsi="Palatino Linotype" w:cs="Times New Roman"/>
          <w:iCs/>
        </w:rPr>
        <w:t>NonProfitConnect</w:t>
      </w:r>
      <w:proofErr w:type="spellEnd"/>
      <w:r w:rsidRPr="00F00C47">
        <w:rPr>
          <w:rFonts w:ascii="Palatino Linotype" w:hAnsi="Palatino Linotype" w:cs="Times New Roman"/>
          <w:iCs/>
        </w:rPr>
        <w:t xml:space="preserve"> according to its mission, by-laws, and concepts of fiscal responsibility.  The Board is responsible for long term planning, financial development planning, and </w:t>
      </w:r>
      <w:r w:rsidR="00B97C73">
        <w:rPr>
          <w:rFonts w:ascii="Palatino Linotype" w:hAnsi="Palatino Linotype" w:cs="Times New Roman"/>
          <w:iCs/>
        </w:rPr>
        <w:t>approving the annual budget</w:t>
      </w:r>
      <w:r w:rsidRPr="00F00C47">
        <w:rPr>
          <w:rFonts w:ascii="Palatino Linotype" w:hAnsi="Palatino Linotype" w:cs="Times New Roman"/>
          <w:iCs/>
        </w:rPr>
        <w:t xml:space="preserve">.  While day to day operation is delegated to the Executive Director and any other staff and volunteers, it is the responsibility of the Board to promote </w:t>
      </w:r>
      <w:proofErr w:type="spellStart"/>
      <w:r w:rsidR="0046318C">
        <w:rPr>
          <w:rFonts w:ascii="Palatino Linotype" w:hAnsi="Palatino Linotype" w:cs="Times New Roman"/>
          <w:iCs/>
        </w:rPr>
        <w:t>NonProfitConnect</w:t>
      </w:r>
      <w:proofErr w:type="spellEnd"/>
      <w:r w:rsidRPr="00F00C47">
        <w:rPr>
          <w:rFonts w:ascii="Palatino Linotype" w:hAnsi="Palatino Linotype" w:cs="Times New Roman"/>
          <w:iCs/>
        </w:rPr>
        <w:t xml:space="preserve"> to foundations, corporations, government organizations, and individuals to broaden organizational reach and financial support.</w:t>
      </w:r>
    </w:p>
    <w:p w14:paraId="549F109A" w14:textId="77777777" w:rsidR="00970214" w:rsidRPr="00F00C47" w:rsidRDefault="00970214" w:rsidP="00970214">
      <w:pPr>
        <w:spacing w:after="0" w:line="240" w:lineRule="auto"/>
        <w:rPr>
          <w:rFonts w:ascii="Palatino Linotype" w:hAnsi="Palatino Linotype" w:cs="Times New Roman"/>
          <w:iCs/>
        </w:rPr>
      </w:pPr>
    </w:p>
    <w:p w14:paraId="754CCBB8" w14:textId="77777777" w:rsidR="00970214" w:rsidRPr="00F00C47" w:rsidRDefault="00970214" w:rsidP="0097021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  <w:b/>
        </w:rPr>
        <w:t>Specific Responsibilities</w:t>
      </w:r>
      <w:r w:rsidRPr="00F00C47">
        <w:rPr>
          <w:rFonts w:ascii="Palatino Linotype" w:eastAsia="Times New Roman" w:hAnsi="Palatino Linotype" w:cs="Times New Roman"/>
        </w:rPr>
        <w:t xml:space="preserve">: </w:t>
      </w:r>
    </w:p>
    <w:p w14:paraId="1E3041A4" w14:textId="77777777" w:rsidR="00970214" w:rsidRPr="00F00C47" w:rsidRDefault="00970214" w:rsidP="0097021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</w:rPr>
      </w:pPr>
    </w:p>
    <w:p w14:paraId="3C52E45B" w14:textId="28FAF009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>Provide direction for the organiza</w:t>
      </w:r>
      <w:r w:rsidR="008E19A3">
        <w:rPr>
          <w:rFonts w:ascii="Palatino Linotype" w:eastAsia="Times New Roman" w:hAnsi="Palatino Linotype" w:cs="Times New Roman"/>
        </w:rPr>
        <w:t xml:space="preserve">tion as the Executive Director </w:t>
      </w:r>
      <w:r w:rsidRPr="00F00C47">
        <w:rPr>
          <w:rFonts w:ascii="Palatino Linotype" w:eastAsia="Times New Roman" w:hAnsi="Palatino Linotype" w:cs="Times New Roman"/>
        </w:rPr>
        <w:t xml:space="preserve">develops and implements </w:t>
      </w:r>
      <w:proofErr w:type="spellStart"/>
      <w:r w:rsidR="0046318C">
        <w:rPr>
          <w:rFonts w:ascii="Palatino Linotype" w:eastAsia="Times New Roman" w:hAnsi="Palatino Linotype" w:cs="Times New Roman"/>
        </w:rPr>
        <w:t>NonProfitConnect</w:t>
      </w:r>
      <w:proofErr w:type="spellEnd"/>
      <w:r w:rsidRPr="00F00C47">
        <w:rPr>
          <w:rFonts w:ascii="Palatino Linotype" w:eastAsia="Times New Roman" w:hAnsi="Palatino Linotype" w:cs="Times New Roman"/>
        </w:rPr>
        <w:t xml:space="preserve"> programs, policies, and plans</w:t>
      </w:r>
    </w:p>
    <w:p w14:paraId="530F3E3D" w14:textId="0AB17E78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 xml:space="preserve">Review outcomes and metrics created by </w:t>
      </w:r>
      <w:proofErr w:type="spellStart"/>
      <w:r w:rsidR="0046318C">
        <w:rPr>
          <w:rFonts w:ascii="Palatino Linotype" w:eastAsia="Times New Roman" w:hAnsi="Palatino Linotype" w:cs="Times New Roman"/>
        </w:rPr>
        <w:t>NonProfitConnect</w:t>
      </w:r>
      <w:proofErr w:type="spellEnd"/>
      <w:r w:rsidRPr="00F00C47">
        <w:rPr>
          <w:rFonts w:ascii="Palatino Linotype" w:eastAsia="Times New Roman" w:hAnsi="Palatino Linotype" w:cs="Times New Roman"/>
        </w:rPr>
        <w:t xml:space="preserve"> for evaluating organizational impact, and regularly measure its performance and effectiveness using those metrics</w:t>
      </w:r>
    </w:p>
    <w:p w14:paraId="0AD3996F" w14:textId="77777777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>Review agenda and supporting materials prior to board and committee meetings </w:t>
      </w:r>
    </w:p>
    <w:p w14:paraId="72B1E0AF" w14:textId="77777777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 xml:space="preserve">Review and approve the annual budget and business decisions; remain informed about and meet all, legal, and fiduciary responsibilities  </w:t>
      </w:r>
    </w:p>
    <w:p w14:paraId="2D057D9B" w14:textId="77777777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 w:right="-144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 xml:space="preserve">Partner with the Executive Director and other Board members to ensure that Board resolutions are carried out  </w:t>
      </w:r>
    </w:p>
    <w:p w14:paraId="46B069AB" w14:textId="2D0F16E6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>Serve as a member of the Executive, Governance, Finance, Marketing, or Development Committee or any other committee or task force that may be established, and take on special assignments</w:t>
      </w:r>
    </w:p>
    <w:p w14:paraId="78D28E19" w14:textId="748B4577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 xml:space="preserve">Represent </w:t>
      </w:r>
      <w:proofErr w:type="spellStart"/>
      <w:r w:rsidR="0046318C">
        <w:rPr>
          <w:rFonts w:ascii="Palatino Linotype" w:eastAsia="Times New Roman" w:hAnsi="Palatino Linotype" w:cs="Times New Roman"/>
        </w:rPr>
        <w:t>NonProfitConnect</w:t>
      </w:r>
      <w:proofErr w:type="spellEnd"/>
      <w:r w:rsidRPr="00F00C47">
        <w:rPr>
          <w:rFonts w:ascii="Palatino Linotype" w:eastAsia="Times New Roman" w:hAnsi="Palatino Linotype" w:cs="Times New Roman"/>
        </w:rPr>
        <w:t xml:space="preserve"> to stakeholders; act as an ambassador for the organization </w:t>
      </w:r>
    </w:p>
    <w:p w14:paraId="40A25223" w14:textId="07C3583C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>Contribute an annual gift that is</w:t>
      </w:r>
      <w:r w:rsidR="00872B10">
        <w:rPr>
          <w:rFonts w:ascii="Palatino Linotype" w:eastAsia="Times New Roman" w:hAnsi="Palatino Linotype" w:cs="Times New Roman"/>
        </w:rPr>
        <w:t xml:space="preserve"> of personal significance, make</w:t>
      </w:r>
      <w:r w:rsidRPr="00F00C47">
        <w:rPr>
          <w:rFonts w:ascii="Palatino Linotype" w:eastAsia="Times New Roman" w:hAnsi="Palatino Linotype" w:cs="Times New Roman"/>
        </w:rPr>
        <w:t xml:space="preserve"> </w:t>
      </w:r>
      <w:proofErr w:type="spellStart"/>
      <w:r w:rsidR="0046318C">
        <w:rPr>
          <w:rFonts w:ascii="Palatino Linotype" w:eastAsia="Times New Roman" w:hAnsi="Palatino Linotype" w:cs="Times New Roman"/>
        </w:rPr>
        <w:t>NonProfitConnect</w:t>
      </w:r>
      <w:proofErr w:type="spellEnd"/>
      <w:r w:rsidRPr="00F00C47">
        <w:rPr>
          <w:rFonts w:ascii="Palatino Linotype" w:eastAsia="Times New Roman" w:hAnsi="Palatino Linotype" w:cs="Times New Roman"/>
        </w:rPr>
        <w:t xml:space="preserve"> a philanthropic priority, </w:t>
      </w:r>
      <w:r w:rsidR="009F2E68">
        <w:rPr>
          <w:rFonts w:ascii="Palatino Linotype" w:eastAsia="Times New Roman" w:hAnsi="Palatino Linotype" w:cs="Times New Roman"/>
        </w:rPr>
        <w:t>that</w:t>
      </w:r>
      <w:r w:rsidRPr="00F00C47">
        <w:rPr>
          <w:rFonts w:ascii="Palatino Linotype" w:eastAsia="Times New Roman" w:hAnsi="Palatino Linotype" w:cs="Times New Roman"/>
        </w:rPr>
        <w:t xml:space="preserve"> is commensurate wit</w:t>
      </w:r>
      <w:r w:rsidR="00F00C47">
        <w:rPr>
          <w:rFonts w:ascii="Palatino Linotype" w:eastAsia="Times New Roman" w:hAnsi="Palatino Linotype" w:cs="Times New Roman"/>
        </w:rPr>
        <w:t>h the Board member's capacity</w:t>
      </w:r>
    </w:p>
    <w:p w14:paraId="2E35E8B3" w14:textId="26C072C0" w:rsidR="00970214" w:rsidRPr="00F00C47" w:rsidRDefault="00970214" w:rsidP="00970214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contextualSpacing/>
        <w:rPr>
          <w:rFonts w:ascii="Palatino Linotype" w:eastAsia="Times New Roman" w:hAnsi="Palatino Linotype" w:cs="Times New Roman"/>
        </w:rPr>
      </w:pPr>
      <w:r w:rsidRPr="00F00C47">
        <w:rPr>
          <w:rFonts w:ascii="Palatino Linotype" w:eastAsia="Times New Roman" w:hAnsi="Palatino Linotype" w:cs="Times New Roman"/>
        </w:rPr>
        <w:t xml:space="preserve">If requested, contribute to an annual performance evaluation of the Executive Director, assist in identifying and recruiting other Board members, and ensure </w:t>
      </w:r>
      <w:proofErr w:type="spellStart"/>
      <w:r w:rsidR="0046318C">
        <w:rPr>
          <w:rFonts w:ascii="Palatino Linotype" w:eastAsia="Times New Roman" w:hAnsi="Palatino Linotype" w:cs="Times New Roman"/>
        </w:rPr>
        <w:t>NonProfitConnect</w:t>
      </w:r>
      <w:r w:rsidRPr="00F00C47">
        <w:rPr>
          <w:rFonts w:ascii="Palatino Linotype" w:eastAsia="Times New Roman" w:hAnsi="Palatino Linotype" w:cs="Times New Roman"/>
        </w:rPr>
        <w:t>'s</w:t>
      </w:r>
      <w:proofErr w:type="spellEnd"/>
      <w:r w:rsidRPr="00F00C47">
        <w:rPr>
          <w:rFonts w:ascii="Palatino Linotype" w:eastAsia="Times New Roman" w:hAnsi="Palatino Linotype" w:cs="Times New Roman"/>
        </w:rPr>
        <w:t xml:space="preserve"> commitment to a diverse board and staff that reflects the communities the organization serves</w:t>
      </w:r>
    </w:p>
    <w:p w14:paraId="652CE8A7" w14:textId="77777777" w:rsidR="00970214" w:rsidRPr="00F00C47" w:rsidRDefault="00970214" w:rsidP="00970214">
      <w:pPr>
        <w:spacing w:after="0" w:line="240" w:lineRule="auto"/>
        <w:ind w:right="-252"/>
        <w:rPr>
          <w:rFonts w:ascii="Palatino Linotype" w:hAnsi="Palatino Linotype" w:cs="Times New Roman"/>
          <w:b/>
          <w:iCs/>
        </w:rPr>
      </w:pPr>
    </w:p>
    <w:p w14:paraId="58483BC2" w14:textId="77777777" w:rsidR="00A62211" w:rsidRDefault="00A62211" w:rsidP="006A4A33">
      <w:pPr>
        <w:spacing w:after="0" w:line="240" w:lineRule="auto"/>
        <w:ind w:right="-252"/>
        <w:rPr>
          <w:rFonts w:ascii="Palatino Linotype" w:hAnsi="Palatino Linotype" w:cs="Times New Roman"/>
          <w:b/>
          <w:iCs/>
        </w:rPr>
      </w:pPr>
    </w:p>
    <w:p w14:paraId="5C4A9C77" w14:textId="77777777" w:rsidR="00A62211" w:rsidRDefault="00A62211" w:rsidP="006A4A33">
      <w:pPr>
        <w:spacing w:after="0" w:line="240" w:lineRule="auto"/>
        <w:ind w:right="-252"/>
        <w:rPr>
          <w:rFonts w:ascii="Palatino Linotype" w:hAnsi="Palatino Linotype" w:cs="Times New Roman"/>
          <w:b/>
          <w:iCs/>
        </w:rPr>
      </w:pPr>
    </w:p>
    <w:p w14:paraId="76ACC824" w14:textId="77777777" w:rsidR="00A62211" w:rsidRDefault="00A62211" w:rsidP="006A4A33">
      <w:pPr>
        <w:spacing w:after="0" w:line="240" w:lineRule="auto"/>
        <w:ind w:right="-252"/>
        <w:rPr>
          <w:rFonts w:ascii="Palatino Linotype" w:hAnsi="Palatino Linotype" w:cs="Times New Roman"/>
          <w:b/>
          <w:iCs/>
        </w:rPr>
      </w:pPr>
    </w:p>
    <w:p w14:paraId="06E62F67" w14:textId="35617406" w:rsidR="00000000" w:rsidRPr="00F00C47" w:rsidRDefault="00970214" w:rsidP="006A4A33">
      <w:pPr>
        <w:spacing w:after="0" w:line="240" w:lineRule="auto"/>
        <w:ind w:right="-252"/>
        <w:rPr>
          <w:rFonts w:ascii="Palatino Linotype" w:hAnsi="Palatino Linotype" w:cs="Times New Roman"/>
          <w:iCs/>
        </w:rPr>
      </w:pPr>
      <w:r w:rsidRPr="00F00C47">
        <w:rPr>
          <w:rFonts w:ascii="Palatino Linotype" w:hAnsi="Palatino Linotype" w:cs="Times New Roman"/>
          <w:b/>
          <w:iCs/>
        </w:rPr>
        <w:t>Terms/Participation:</w:t>
      </w:r>
      <w:r w:rsidRPr="00F00C47">
        <w:rPr>
          <w:rFonts w:ascii="Palatino Linotype" w:hAnsi="Palatino Linotype" w:cs="Times New Roman"/>
          <w:iCs/>
        </w:rPr>
        <w:t xml:space="preserve"> </w:t>
      </w:r>
      <w:r w:rsidR="00F00C47">
        <w:rPr>
          <w:rFonts w:ascii="Palatino Linotype" w:hAnsi="Palatino Linotype" w:cs="Times New Roman"/>
          <w:iCs/>
        </w:rPr>
        <w:t xml:space="preserve"> </w:t>
      </w:r>
      <w:r w:rsidRPr="00F00C47">
        <w:rPr>
          <w:rFonts w:ascii="Palatino Linotype" w:hAnsi="Palatino Linotype" w:cs="Times New Roman"/>
          <w:iCs/>
        </w:rPr>
        <w:t xml:space="preserve">Board members are elected for three-year terms and may serve up to two consecutive terms.  Board members serve on at least one committee.  Meetings of the Board are held on a schedule established by the Board.  Members who are unable to fulfill Board responsibilities may be asked to leave the Board.  </w:t>
      </w:r>
    </w:p>
    <w:sectPr w:rsidR="007D7D7E" w:rsidRPr="00F00C47" w:rsidSect="007808E9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0726E"/>
    <w:multiLevelType w:val="hybridMultilevel"/>
    <w:tmpl w:val="9334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2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14"/>
    <w:rsid w:val="00122F9D"/>
    <w:rsid w:val="002F693E"/>
    <w:rsid w:val="0046318C"/>
    <w:rsid w:val="006A4A33"/>
    <w:rsid w:val="007808E9"/>
    <w:rsid w:val="00797467"/>
    <w:rsid w:val="007B2FB9"/>
    <w:rsid w:val="00872B10"/>
    <w:rsid w:val="008E19A3"/>
    <w:rsid w:val="00970214"/>
    <w:rsid w:val="009F2E68"/>
    <w:rsid w:val="00A62211"/>
    <w:rsid w:val="00B97C73"/>
    <w:rsid w:val="00D106E2"/>
    <w:rsid w:val="00D92C64"/>
    <w:rsid w:val="00DD3DCE"/>
    <w:rsid w:val="00E508CA"/>
    <w:rsid w:val="00F00C47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514C7"/>
  <w15:docId w15:val="{F6CBBB1E-06A1-4E05-BBAD-F33659F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2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</dc:creator>
  <cp:lastModifiedBy>Allison Howe</cp:lastModifiedBy>
  <cp:revision>2</cp:revision>
  <cp:lastPrinted>2017-01-24T18:34:00Z</cp:lastPrinted>
  <dcterms:created xsi:type="dcterms:W3CDTF">2024-02-28T15:34:00Z</dcterms:created>
  <dcterms:modified xsi:type="dcterms:W3CDTF">2024-02-28T15:34:00Z</dcterms:modified>
</cp:coreProperties>
</file>